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F1" w:rsidRDefault="00736EF1" w:rsidP="00736EF1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545D3C" w:rsidRDefault="00545D3C" w:rsidP="00736EF1">
      <w:pPr>
        <w:jc w:val="center"/>
        <w:rPr>
          <w:rFonts w:ascii="Calibri" w:hAnsi="Calibri"/>
          <w:b/>
          <w:sz w:val="28"/>
          <w:szCs w:val="28"/>
        </w:rPr>
      </w:pPr>
      <w:r w:rsidRPr="00736EF1">
        <w:rPr>
          <w:rFonts w:ascii="Calibri" w:hAnsi="Calibri"/>
          <w:b/>
          <w:sz w:val="28"/>
          <w:szCs w:val="28"/>
        </w:rPr>
        <w:t>Acetone (</w:t>
      </w:r>
      <w:r w:rsidR="002927AE">
        <w:rPr>
          <w:rFonts w:ascii="Calibri" w:hAnsi="Calibri"/>
          <w:b/>
          <w:sz w:val="28"/>
          <w:szCs w:val="28"/>
        </w:rPr>
        <w:t>K-CHECK Tablets</w:t>
      </w:r>
      <w:r w:rsidRPr="00736EF1">
        <w:rPr>
          <w:rFonts w:ascii="Calibri" w:hAnsi="Calibri"/>
          <w:b/>
          <w:sz w:val="28"/>
          <w:szCs w:val="28"/>
        </w:rPr>
        <w:t>) (for urine, serum or plasma)</w:t>
      </w:r>
    </w:p>
    <w:p w:rsidR="002927AE" w:rsidRDefault="002927AE" w:rsidP="00736EF1">
      <w:pPr>
        <w:jc w:val="center"/>
        <w:rPr>
          <w:rFonts w:ascii="Calibri" w:hAnsi="Calibri"/>
          <w:b/>
          <w:sz w:val="28"/>
          <w:szCs w:val="28"/>
        </w:rPr>
      </w:pPr>
    </w:p>
    <w:p w:rsidR="002927AE" w:rsidRPr="00736EF1" w:rsidRDefault="002927AE" w:rsidP="00736EF1">
      <w:pPr>
        <w:jc w:val="center"/>
        <w:rPr>
          <w:rFonts w:ascii="Calibri" w:hAnsi="Calibri"/>
          <w:b/>
          <w:sz w:val="28"/>
          <w:szCs w:val="28"/>
        </w:rPr>
      </w:pPr>
    </w:p>
    <w:p w:rsidR="00736EF1" w:rsidRDefault="00545D3C" w:rsidP="00545D3C">
      <w:pPr>
        <w:rPr>
          <w:rFonts w:ascii="Calibri" w:hAnsi="Calibri"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>PURPOSE</w:t>
      </w:r>
      <w:r w:rsidR="00736EF1" w:rsidRPr="00736EF1">
        <w:rPr>
          <w:rFonts w:ascii="Calibri" w:hAnsi="Calibri"/>
          <w:b/>
          <w:sz w:val="24"/>
          <w:szCs w:val="24"/>
        </w:rPr>
        <w:t>:</w:t>
      </w:r>
      <w:r w:rsidRPr="007F4184">
        <w:rPr>
          <w:rFonts w:ascii="Calibri" w:hAnsi="Calibri"/>
          <w:sz w:val="24"/>
          <w:szCs w:val="24"/>
        </w:rPr>
        <w:t xml:space="preserve"> To define the procedure to be used for testing acetone using </w:t>
      </w:r>
      <w:r w:rsidR="00736EF1" w:rsidRPr="002927AE">
        <w:rPr>
          <w:rFonts w:ascii="Calibri" w:hAnsi="Calibri"/>
          <w:b/>
          <w:sz w:val="24"/>
          <w:szCs w:val="24"/>
        </w:rPr>
        <w:t xml:space="preserve">K-Check </w:t>
      </w:r>
      <w:r w:rsidRPr="002927AE">
        <w:rPr>
          <w:rFonts w:ascii="Calibri" w:hAnsi="Calibri"/>
          <w:b/>
          <w:sz w:val="24"/>
          <w:szCs w:val="24"/>
        </w:rPr>
        <w:t>Reagent</w:t>
      </w:r>
      <w:r w:rsidRPr="007F4184">
        <w:rPr>
          <w:rFonts w:ascii="Calibri" w:hAnsi="Calibri"/>
          <w:sz w:val="24"/>
          <w:szCs w:val="24"/>
        </w:rPr>
        <w:t xml:space="preserve"> </w:t>
      </w:r>
      <w:r w:rsidRPr="002927AE">
        <w:rPr>
          <w:rFonts w:ascii="Calibri" w:hAnsi="Calibri"/>
          <w:b/>
          <w:sz w:val="24"/>
          <w:szCs w:val="24"/>
        </w:rPr>
        <w:t>Tablets</w:t>
      </w:r>
      <w:r w:rsidR="00736EF1">
        <w:rPr>
          <w:rFonts w:ascii="Calibri" w:hAnsi="Calibri"/>
          <w:sz w:val="24"/>
          <w:szCs w:val="24"/>
        </w:rPr>
        <w:t xml:space="preserve"> (Biorex Labs)</w:t>
      </w:r>
      <w:r w:rsidRPr="007F4184">
        <w:rPr>
          <w:rFonts w:ascii="Calibri" w:hAnsi="Calibri"/>
          <w:sz w:val="24"/>
          <w:szCs w:val="24"/>
        </w:rPr>
        <w:t xml:space="preserve">. </w:t>
      </w:r>
    </w:p>
    <w:p w:rsidR="00736EF1" w:rsidRDefault="00545D3C" w:rsidP="00545D3C">
      <w:pPr>
        <w:rPr>
          <w:rFonts w:ascii="Calibri" w:hAnsi="Calibri"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>POLICY</w:t>
      </w:r>
      <w:r w:rsidR="00736EF1">
        <w:rPr>
          <w:rFonts w:ascii="Calibri" w:hAnsi="Calibri"/>
          <w:b/>
          <w:sz w:val="24"/>
          <w:szCs w:val="24"/>
        </w:rPr>
        <w:t>:</w:t>
      </w:r>
      <w:r w:rsidRPr="007F4184">
        <w:rPr>
          <w:rFonts w:ascii="Calibri" w:hAnsi="Calibri"/>
          <w:sz w:val="24"/>
          <w:szCs w:val="24"/>
        </w:rPr>
        <w:t xml:space="preserve">  Testing of acetone will be done according to the following procedure. </w:t>
      </w:r>
    </w:p>
    <w:p w:rsidR="00736EF1" w:rsidRDefault="00545D3C" w:rsidP="00545D3C">
      <w:pPr>
        <w:rPr>
          <w:rFonts w:ascii="Calibri" w:hAnsi="Calibri"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>PRINCIPLE</w:t>
      </w:r>
      <w:r w:rsidR="00736EF1">
        <w:rPr>
          <w:rFonts w:ascii="Calibri" w:hAnsi="Calibri"/>
          <w:sz w:val="24"/>
          <w:szCs w:val="24"/>
        </w:rPr>
        <w:t>:</w:t>
      </w:r>
      <w:r w:rsidRPr="007F4184">
        <w:rPr>
          <w:rFonts w:ascii="Calibri" w:hAnsi="Calibri"/>
          <w:sz w:val="24"/>
          <w:szCs w:val="24"/>
        </w:rPr>
        <w:t xml:space="preserve"> Acetoacetic acid or acetone in urine or blood will form a colored complex with nitroprusside in the presence of glycine. A buffer provides the optimum pH for</w:t>
      </w:r>
      <w:r w:rsidR="00736EF1">
        <w:rPr>
          <w:rFonts w:ascii="Calibri" w:hAnsi="Calibri"/>
          <w:sz w:val="24"/>
          <w:szCs w:val="24"/>
        </w:rPr>
        <w:t xml:space="preserve"> this reaction. </w:t>
      </w:r>
    </w:p>
    <w:p w:rsidR="00545D3C" w:rsidRPr="007F4184" w:rsidRDefault="00736EF1" w:rsidP="00545D3C">
      <w:pPr>
        <w:rPr>
          <w:rFonts w:ascii="Calibri" w:hAnsi="Calibri"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>REAGENTS</w:t>
      </w:r>
      <w:r>
        <w:rPr>
          <w:rFonts w:ascii="Calibri" w:hAnsi="Calibri"/>
          <w:sz w:val="24"/>
          <w:szCs w:val="24"/>
        </w:rPr>
        <w:t>:  K-CHECK (Biorex Labs)</w:t>
      </w:r>
      <w:r w:rsidR="00EE3E09">
        <w:rPr>
          <w:rFonts w:ascii="Calibri" w:hAnsi="Calibri"/>
          <w:sz w:val="24"/>
          <w:szCs w:val="24"/>
        </w:rPr>
        <w:t xml:space="preserve"> </w:t>
      </w:r>
      <w:r w:rsidR="00545D3C" w:rsidRPr="007F4184">
        <w:rPr>
          <w:rFonts w:ascii="Calibri" w:hAnsi="Calibri"/>
          <w:sz w:val="24"/>
          <w:szCs w:val="24"/>
        </w:rPr>
        <w:t xml:space="preserve">Reagent Tablets. </w:t>
      </w:r>
    </w:p>
    <w:p w:rsidR="00736EF1" w:rsidRDefault="00545D3C" w:rsidP="00545D3C">
      <w:pPr>
        <w:rPr>
          <w:rFonts w:ascii="Calibri" w:hAnsi="Calibri"/>
          <w:b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>INSTRUMENT N/A</w:t>
      </w:r>
    </w:p>
    <w:p w:rsidR="00545D3C" w:rsidRPr="00736EF1" w:rsidRDefault="00545D3C" w:rsidP="00545D3C">
      <w:pPr>
        <w:rPr>
          <w:rFonts w:ascii="Calibri" w:hAnsi="Calibri"/>
          <w:b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 xml:space="preserve"> SPECIMEN</w:t>
      </w:r>
      <w:r w:rsidR="00736EF1">
        <w:rPr>
          <w:rFonts w:ascii="Calibri" w:hAnsi="Calibri"/>
          <w:b/>
          <w:sz w:val="24"/>
          <w:szCs w:val="24"/>
        </w:rPr>
        <w:t>:</w:t>
      </w:r>
      <w:r w:rsidRPr="00736EF1">
        <w:rPr>
          <w:rFonts w:ascii="Calibri" w:hAnsi="Calibri"/>
          <w:b/>
          <w:sz w:val="24"/>
          <w:szCs w:val="24"/>
        </w:rPr>
        <w:t xml:space="preserve"> </w:t>
      </w:r>
    </w:p>
    <w:p w:rsidR="00545D3C" w:rsidRPr="007F4184" w:rsidRDefault="00545D3C" w:rsidP="00545D3C">
      <w:pPr>
        <w:rPr>
          <w:rFonts w:ascii="Calibri" w:hAnsi="Calibri"/>
          <w:sz w:val="24"/>
          <w:szCs w:val="24"/>
        </w:rPr>
      </w:pPr>
      <w:r w:rsidRPr="007F4184">
        <w:rPr>
          <w:rFonts w:ascii="Calibri" w:hAnsi="Calibri"/>
          <w:sz w:val="24"/>
          <w:szCs w:val="24"/>
        </w:rPr>
        <w:t xml:space="preserve">Fresh urine, serum, plasma or whole blood. Refrigerate specimens </w:t>
      </w:r>
      <w:r w:rsidR="00736EF1">
        <w:rPr>
          <w:rFonts w:ascii="Calibri" w:hAnsi="Calibri"/>
          <w:sz w:val="24"/>
          <w:szCs w:val="24"/>
        </w:rPr>
        <w:t>for up to 48 hrs if can</w:t>
      </w:r>
      <w:r w:rsidRPr="007F4184">
        <w:rPr>
          <w:rFonts w:ascii="Calibri" w:hAnsi="Calibri"/>
          <w:sz w:val="24"/>
          <w:szCs w:val="24"/>
        </w:rPr>
        <w:t xml:space="preserve">not be tested immediately. Avoid urines with preservatives. </w:t>
      </w:r>
    </w:p>
    <w:p w:rsidR="00545D3C" w:rsidRPr="00736EF1" w:rsidRDefault="00545D3C" w:rsidP="00545D3C">
      <w:pPr>
        <w:rPr>
          <w:rFonts w:ascii="Calibri" w:hAnsi="Calibri"/>
          <w:b/>
          <w:sz w:val="24"/>
          <w:szCs w:val="24"/>
        </w:rPr>
      </w:pPr>
      <w:r w:rsidRPr="00736EF1">
        <w:rPr>
          <w:rFonts w:ascii="Calibri" w:hAnsi="Calibri"/>
          <w:b/>
          <w:sz w:val="24"/>
          <w:szCs w:val="24"/>
        </w:rPr>
        <w:t xml:space="preserve">INTERFERING SUBSTANCES </w:t>
      </w:r>
    </w:p>
    <w:p w:rsidR="00545D3C" w:rsidRPr="007F4184" w:rsidRDefault="00545D3C" w:rsidP="00545D3C">
      <w:pPr>
        <w:rPr>
          <w:rFonts w:ascii="Calibri" w:hAnsi="Calibri"/>
          <w:sz w:val="24"/>
          <w:szCs w:val="24"/>
        </w:rPr>
      </w:pPr>
      <w:r w:rsidRPr="007F4184">
        <w:rPr>
          <w:rFonts w:ascii="Calibri" w:hAnsi="Calibri"/>
          <w:sz w:val="24"/>
          <w:szCs w:val="24"/>
        </w:rPr>
        <w:t xml:space="preserve">Urines containing bromsulfalein, sulfhydryls, or very high quantities of phenylketones may give false positive results, as will urines preserved with 8-hydroxyquinoline. L-dopa metabolites may give an atypical reaction which could be interpreted as a positive result. </w:t>
      </w:r>
    </w:p>
    <w:p w:rsidR="007F4184" w:rsidRPr="00736EF1" w:rsidRDefault="00502808" w:rsidP="007F4184">
      <w:pPr>
        <w:spacing w:before="1512"/>
        <w:ind w:left="576"/>
        <w:rPr>
          <w:rFonts w:ascii="Calibri" w:hAnsi="Calibri"/>
          <w:b/>
          <w:color w:val="000000"/>
          <w:spacing w:val="-8"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0</wp:posOffset>
                </wp:positionV>
                <wp:extent cx="6871970" cy="136525"/>
                <wp:effectExtent l="1905" t="0" r="3175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84" w:rsidRDefault="007F4184" w:rsidP="007F4184">
                            <w:pPr>
                              <w:tabs>
                                <w:tab w:val="left" w:pos="2475"/>
                                <w:tab w:val="left" w:pos="4860"/>
                                <w:tab w:val="right" w:pos="10818"/>
                              </w:tabs>
                              <w:spacing w:line="288" w:lineRule="auto"/>
                              <w:rPr>
                                <w:rFonts w:ascii="Lucida Console" w:hAnsi="Lucida Console"/>
                                <w:color w:val="000000"/>
                                <w:spacing w:val="-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.4pt;margin-top:0;width:541.1pt;height:10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" filled="f" stroked="f">
                <v:textbox inset="0,0,0,0">
                  <w:txbxContent>
                    <w:p w:rsidR="007F4184" w:rsidRDefault="007F4184" w:rsidP="007F4184">
                      <w:pPr>
                        <w:tabs>
                          <w:tab w:val="left" w:pos="2475"/>
                          <w:tab w:val="left" w:pos="4860"/>
                          <w:tab w:val="right" w:pos="10818"/>
                        </w:tabs>
                        <w:spacing w:line="288" w:lineRule="auto"/>
                        <w:rPr>
                          <w:rFonts w:ascii="Lucida Console" w:hAnsi="Lucida Console"/>
                          <w:color w:val="000000"/>
                          <w:spacing w:val="-2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9305290</wp:posOffset>
                </wp:positionV>
                <wp:extent cx="6871970" cy="180340"/>
                <wp:effectExtent l="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84" w:rsidRDefault="007F4184" w:rsidP="007F4184">
                            <w:pPr>
                              <w:ind w:left="57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732.7pt;width:541.1pt;height:14.2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ehsQIAALA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" filled="f" stroked="f">
                <v:textbox inset="0,0,0,0">
                  <w:txbxContent>
                    <w:p w:rsidR="007F4184" w:rsidRDefault="007F4184" w:rsidP="007F4184">
                      <w:pPr>
                        <w:ind w:left="576"/>
                        <w:rPr>
                          <w:rFonts w:ascii="Times New Roman" w:hAnsi="Times New Roman"/>
                          <w:b/>
                          <w:color w:val="000000"/>
                          <w:sz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184" w:rsidRPr="00736EF1">
        <w:rPr>
          <w:rFonts w:ascii="Calibri" w:hAnsi="Calibri"/>
          <w:b/>
          <w:color w:val="000000"/>
          <w:spacing w:val="-8"/>
          <w:sz w:val="24"/>
          <w:szCs w:val="24"/>
          <w:u w:val="single"/>
        </w:rPr>
        <w:t>QUALITY CONTROL</w:t>
      </w:r>
    </w:p>
    <w:p w:rsidR="007F4184" w:rsidRPr="007F4184" w:rsidRDefault="007F4184" w:rsidP="007F4184">
      <w:pPr>
        <w:spacing w:before="288"/>
        <w:ind w:left="576"/>
        <w:rPr>
          <w:rFonts w:ascii="Calibri" w:hAnsi="Calibri"/>
          <w:color w:val="000000"/>
          <w:spacing w:val="-8"/>
          <w:sz w:val="24"/>
          <w:szCs w:val="24"/>
        </w:rPr>
      </w:pPr>
      <w:r w:rsidRPr="007F4184">
        <w:rPr>
          <w:rFonts w:ascii="Calibri" w:hAnsi="Calibri"/>
          <w:color w:val="000000"/>
          <w:spacing w:val="-8"/>
          <w:sz w:val="24"/>
          <w:szCs w:val="24"/>
        </w:rPr>
        <w:t>The following should be run each time a test is run:</w:t>
      </w:r>
    </w:p>
    <w:p w:rsidR="007F4184" w:rsidRPr="007F4184" w:rsidRDefault="007F4184" w:rsidP="007F4184">
      <w:pPr>
        <w:spacing w:before="288"/>
        <w:ind w:left="576"/>
        <w:rPr>
          <w:rFonts w:ascii="Calibri" w:hAnsi="Calibri"/>
          <w:color w:val="000000"/>
          <w:spacing w:val="-1"/>
          <w:sz w:val="24"/>
          <w:szCs w:val="24"/>
        </w:rPr>
      </w:pPr>
      <w:r w:rsidRPr="007F4184">
        <w:rPr>
          <w:rFonts w:ascii="Calibri" w:hAnsi="Calibri"/>
          <w:color w:val="000000"/>
          <w:spacing w:val="-1"/>
          <w:sz w:val="24"/>
          <w:szCs w:val="24"/>
        </w:rPr>
        <w:t>1, Positive; Standard (see below),</w:t>
      </w:r>
    </w:p>
    <w:p w:rsidR="007F4184" w:rsidRPr="007F4184" w:rsidRDefault="007F4184" w:rsidP="007F4184">
      <w:pPr>
        <w:spacing w:before="252"/>
        <w:ind w:left="576"/>
        <w:rPr>
          <w:rFonts w:ascii="Calibri" w:hAnsi="Calibri"/>
          <w:color w:val="000000"/>
          <w:sz w:val="24"/>
          <w:szCs w:val="24"/>
        </w:rPr>
      </w:pPr>
      <w:r w:rsidRPr="007F4184">
        <w:rPr>
          <w:rFonts w:ascii="Calibri" w:hAnsi="Calibri"/>
          <w:color w:val="000000"/>
          <w:sz w:val="24"/>
          <w:szCs w:val="24"/>
        </w:rPr>
        <w:t>2. Negative: Distilled water.</w:t>
      </w:r>
    </w:p>
    <w:p w:rsidR="007F4184" w:rsidRPr="00736EF1" w:rsidRDefault="007F4184" w:rsidP="007F4184">
      <w:pPr>
        <w:spacing w:before="288"/>
        <w:ind w:left="576"/>
        <w:rPr>
          <w:rFonts w:ascii="Calibri" w:hAnsi="Calibri"/>
          <w:b/>
          <w:color w:val="000000"/>
          <w:sz w:val="24"/>
          <w:szCs w:val="24"/>
          <w:u w:val="single"/>
        </w:rPr>
      </w:pPr>
      <w:r w:rsidRPr="00736EF1">
        <w:rPr>
          <w:rFonts w:ascii="Calibri" w:hAnsi="Calibri"/>
          <w:b/>
          <w:color w:val="000000"/>
          <w:sz w:val="24"/>
          <w:szCs w:val="24"/>
          <w:u w:val="single"/>
        </w:rPr>
        <w:lastRenderedPageBreak/>
        <w:t xml:space="preserve">STANDARD </w:t>
      </w:r>
    </w:p>
    <w:p w:rsidR="00D65AAC" w:rsidRDefault="00EE3E09" w:rsidP="007F4184">
      <w:pPr>
        <w:spacing w:before="252" w:line="480" w:lineRule="auto"/>
        <w:ind w:left="576" w:right="720"/>
        <w:rPr>
          <w:rFonts w:ascii="Calibri" w:hAnsi="Calibri"/>
          <w:color w:val="000000"/>
          <w:spacing w:val="-9"/>
          <w:sz w:val="24"/>
          <w:szCs w:val="24"/>
        </w:rPr>
      </w:pPr>
      <w:r>
        <w:rPr>
          <w:rFonts w:ascii="Calibri" w:hAnsi="Calibri"/>
          <w:color w:val="000000"/>
          <w:spacing w:val="-9"/>
          <w:sz w:val="24"/>
          <w:szCs w:val="24"/>
        </w:rPr>
        <w:t>Place 0.1 ml</w:t>
      </w:r>
      <w:r w:rsidR="007F4184" w:rsidRPr="007F4184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9"/>
          <w:sz w:val="24"/>
          <w:szCs w:val="24"/>
        </w:rPr>
        <w:t xml:space="preserve">of full strength </w:t>
      </w:r>
      <w:r w:rsidR="007F4184" w:rsidRPr="007F4184">
        <w:rPr>
          <w:rFonts w:ascii="Calibri" w:hAnsi="Calibri"/>
          <w:color w:val="000000"/>
          <w:spacing w:val="-9"/>
          <w:sz w:val="24"/>
          <w:szCs w:val="24"/>
        </w:rPr>
        <w:t xml:space="preserve">acetone into </w:t>
      </w:r>
      <w:r w:rsidR="00736EF1">
        <w:rPr>
          <w:rFonts w:ascii="Calibri" w:hAnsi="Calibri"/>
          <w:color w:val="000000"/>
          <w:spacing w:val="-9"/>
          <w:sz w:val="24"/>
          <w:szCs w:val="24"/>
        </w:rPr>
        <w:t xml:space="preserve">80 ml of </w:t>
      </w:r>
      <w:r w:rsidR="007F4184" w:rsidRPr="007F4184">
        <w:rPr>
          <w:rFonts w:ascii="Calibri" w:hAnsi="Calibri"/>
          <w:color w:val="000000"/>
          <w:spacing w:val="-9"/>
          <w:sz w:val="24"/>
          <w:szCs w:val="24"/>
        </w:rPr>
        <w:t xml:space="preserve">distilled water. This should give a small to moderate </w:t>
      </w:r>
      <w:r w:rsidR="00D65AAC">
        <w:rPr>
          <w:rFonts w:ascii="Calibri" w:hAnsi="Calibri"/>
          <w:color w:val="000000"/>
          <w:spacing w:val="-9"/>
          <w:sz w:val="24"/>
          <w:szCs w:val="24"/>
        </w:rPr>
        <w:t>positive result.</w:t>
      </w:r>
    </w:p>
    <w:p w:rsidR="007F4184" w:rsidRPr="00D65AAC" w:rsidRDefault="007F4184" w:rsidP="007F4184">
      <w:pPr>
        <w:spacing w:before="252" w:line="480" w:lineRule="auto"/>
        <w:ind w:left="576" w:right="720"/>
        <w:rPr>
          <w:rFonts w:ascii="Calibri" w:hAnsi="Calibri"/>
          <w:b/>
          <w:color w:val="000000"/>
          <w:spacing w:val="-9"/>
          <w:sz w:val="24"/>
          <w:szCs w:val="24"/>
        </w:rPr>
      </w:pPr>
      <w:r w:rsidRPr="00D65AAC">
        <w:rPr>
          <w:rFonts w:ascii="Calibri" w:hAnsi="Calibri"/>
          <w:b/>
          <w:color w:val="000000"/>
          <w:spacing w:val="-6"/>
          <w:sz w:val="24"/>
          <w:szCs w:val="24"/>
          <w:u w:val="single"/>
        </w:rPr>
        <w:t xml:space="preserve">PROCEDURE </w:t>
      </w:r>
    </w:p>
    <w:p w:rsidR="007F4184" w:rsidRPr="007F4184" w:rsidRDefault="007F4184" w:rsidP="007F4184">
      <w:pPr>
        <w:spacing w:before="216"/>
        <w:ind w:left="576"/>
        <w:rPr>
          <w:rFonts w:ascii="Calibri" w:hAnsi="Calibri"/>
          <w:color w:val="000000"/>
          <w:spacing w:val="-4"/>
          <w:sz w:val="24"/>
          <w:szCs w:val="24"/>
        </w:rPr>
      </w:pPr>
      <w:r w:rsidRPr="007F4184">
        <w:rPr>
          <w:rFonts w:ascii="Calibri" w:hAnsi="Calibri"/>
          <w:color w:val="000000"/>
          <w:spacing w:val="-4"/>
          <w:sz w:val="24"/>
          <w:szCs w:val="24"/>
        </w:rPr>
        <w:t>1. Remove tablet from bottle and recap promptly. Place tablet on clean, dry, white paper,</w:t>
      </w:r>
    </w:p>
    <w:p w:rsidR="007F4184" w:rsidRPr="007F4184" w:rsidRDefault="007F4184" w:rsidP="007F4184">
      <w:pPr>
        <w:spacing w:before="180"/>
        <w:ind w:left="576"/>
        <w:rPr>
          <w:rFonts w:ascii="Calibri" w:hAnsi="Calibri"/>
          <w:color w:val="000000"/>
          <w:spacing w:val="-4"/>
          <w:sz w:val="24"/>
          <w:szCs w:val="24"/>
        </w:rPr>
      </w:pPr>
      <w:r w:rsidRPr="007F4184">
        <w:rPr>
          <w:rFonts w:ascii="Calibri" w:hAnsi="Calibri"/>
          <w:color w:val="000000"/>
          <w:spacing w:val="-4"/>
          <w:sz w:val="24"/>
          <w:szCs w:val="24"/>
        </w:rPr>
        <w:t>2. Put one drop of standard, urine, serum, plasma or whole blood directly on top of tablet.</w:t>
      </w:r>
    </w:p>
    <w:p w:rsidR="00774F55" w:rsidRDefault="007F4184" w:rsidP="007F4184">
      <w:pPr>
        <w:spacing w:before="180"/>
        <w:ind w:left="1368" w:right="936" w:hanging="792"/>
        <w:rPr>
          <w:rFonts w:ascii="Calibri" w:hAnsi="Calibri"/>
          <w:color w:val="000000"/>
          <w:spacing w:val="-7"/>
          <w:sz w:val="24"/>
          <w:szCs w:val="24"/>
        </w:rPr>
      </w:pPr>
      <w:r w:rsidRPr="007F4184">
        <w:rPr>
          <w:rFonts w:ascii="Calibri" w:hAnsi="Calibri"/>
          <w:color w:val="000000"/>
          <w:spacing w:val="-7"/>
          <w:sz w:val="24"/>
          <w:szCs w:val="24"/>
        </w:rPr>
        <w:t>3.</w:t>
      </w:r>
    </w:p>
    <w:p w:rsidR="007F4184" w:rsidRPr="007F4184" w:rsidRDefault="007F4184" w:rsidP="004C75FF">
      <w:pPr>
        <w:spacing w:before="180"/>
        <w:ind w:left="1008" w:right="936"/>
        <w:rPr>
          <w:rFonts w:ascii="Calibri" w:hAnsi="Calibri"/>
          <w:color w:val="000000"/>
          <w:spacing w:val="-7"/>
          <w:sz w:val="24"/>
          <w:szCs w:val="24"/>
        </w:rPr>
      </w:pPr>
      <w:r w:rsidRPr="00774F55">
        <w:rPr>
          <w:rFonts w:ascii="Calibri" w:hAnsi="Calibri"/>
          <w:b/>
          <w:color w:val="000000"/>
          <w:spacing w:val="-7"/>
          <w:sz w:val="24"/>
          <w:szCs w:val="24"/>
        </w:rPr>
        <w:t>a</w:t>
      </w:r>
      <w:r w:rsidRPr="007F4184">
        <w:rPr>
          <w:rFonts w:ascii="Calibri" w:hAnsi="Calibri"/>
          <w:color w:val="000000"/>
          <w:spacing w:val="-7"/>
          <w:sz w:val="24"/>
          <w:szCs w:val="24"/>
        </w:rPr>
        <w:t>.</w:t>
      </w:r>
      <w:r w:rsidR="004C75FF">
        <w:rPr>
          <w:rFonts w:ascii="Calibri" w:hAnsi="Calibri"/>
          <w:color w:val="000000"/>
          <w:spacing w:val="-7"/>
          <w:sz w:val="24"/>
          <w:szCs w:val="24"/>
        </w:rPr>
        <w:t xml:space="preserve">    </w:t>
      </w:r>
      <w:r w:rsidRPr="007F4184">
        <w:rPr>
          <w:rFonts w:ascii="Calibri" w:hAnsi="Calibri"/>
          <w:color w:val="000000"/>
          <w:spacing w:val="-7"/>
          <w:sz w:val="24"/>
          <w:szCs w:val="24"/>
        </w:rPr>
        <w:t xml:space="preserve"> For urine testing - compare color of tablet to color chart at </w:t>
      </w:r>
      <w:r w:rsidR="00D65AAC">
        <w:rPr>
          <w:rFonts w:ascii="Calibri" w:hAnsi="Calibri"/>
          <w:color w:val="000000"/>
          <w:spacing w:val="-7"/>
          <w:sz w:val="24"/>
          <w:szCs w:val="24"/>
          <w:u w:val="single"/>
        </w:rPr>
        <w:t xml:space="preserve">60 </w:t>
      </w:r>
      <w:r w:rsidRPr="007F4184">
        <w:rPr>
          <w:rFonts w:ascii="Calibri" w:hAnsi="Calibri"/>
          <w:color w:val="000000"/>
          <w:spacing w:val="-7"/>
          <w:sz w:val="24"/>
          <w:szCs w:val="24"/>
          <w:u w:val="single"/>
        </w:rPr>
        <w:t>seconds</w:t>
      </w:r>
      <w:r w:rsidRPr="007F4184">
        <w:rPr>
          <w:rFonts w:ascii="Calibri" w:hAnsi="Calibri"/>
          <w:color w:val="000000"/>
          <w:spacing w:val="-7"/>
          <w:sz w:val="24"/>
          <w:szCs w:val="24"/>
        </w:rPr>
        <w:t xml:space="preserve"> after application of </w:t>
      </w:r>
      <w:r w:rsidRPr="007F4184">
        <w:rPr>
          <w:rFonts w:ascii="Calibri" w:hAnsi="Calibri"/>
          <w:color w:val="000000"/>
          <w:sz w:val="24"/>
          <w:szCs w:val="24"/>
        </w:rPr>
        <w:t>specimen.</w:t>
      </w:r>
    </w:p>
    <w:p w:rsidR="007F4184" w:rsidRPr="007F4184" w:rsidRDefault="007F4184" w:rsidP="007F4184">
      <w:pPr>
        <w:numPr>
          <w:ilvl w:val="0"/>
          <w:numId w:val="1"/>
        </w:numPr>
        <w:tabs>
          <w:tab w:val="clear" w:pos="432"/>
          <w:tab w:val="decimal" w:pos="1440"/>
        </w:tabs>
        <w:spacing w:after="0" w:line="240" w:lineRule="auto"/>
        <w:ind w:left="1440" w:right="1368" w:hanging="432"/>
        <w:rPr>
          <w:rFonts w:ascii="Calibri" w:hAnsi="Calibri"/>
          <w:color w:val="000000"/>
          <w:spacing w:val="-11"/>
          <w:sz w:val="24"/>
          <w:szCs w:val="24"/>
        </w:rPr>
      </w:pPr>
      <w:r w:rsidRPr="007F4184">
        <w:rPr>
          <w:rFonts w:ascii="Calibri" w:hAnsi="Calibri"/>
          <w:color w:val="000000"/>
          <w:spacing w:val="-11"/>
          <w:sz w:val="24"/>
          <w:szCs w:val="24"/>
        </w:rPr>
        <w:t xml:space="preserve">For serum or plasma testing compare color of tablet to color chart at </w:t>
      </w:r>
      <w:r w:rsidRPr="007F4184">
        <w:rPr>
          <w:rFonts w:ascii="Calibri" w:hAnsi="Calibri"/>
          <w:color w:val="000000"/>
          <w:spacing w:val="-11"/>
          <w:sz w:val="24"/>
          <w:szCs w:val="24"/>
          <w:u w:val="single"/>
        </w:rPr>
        <w:t>two minutes</w:t>
      </w:r>
      <w:r w:rsidR="00EF12DA">
        <w:rPr>
          <w:rFonts w:ascii="Calibri" w:hAnsi="Calibri"/>
          <w:color w:val="000000"/>
          <w:spacing w:val="-11"/>
          <w:sz w:val="24"/>
          <w:szCs w:val="24"/>
          <w:u w:val="single"/>
        </w:rPr>
        <w:t xml:space="preserve"> and 30 seconds</w:t>
      </w:r>
      <w:r w:rsidRPr="007F4184">
        <w:rPr>
          <w:rFonts w:ascii="Calibri" w:hAnsi="Calibri"/>
          <w:color w:val="000000"/>
          <w:spacing w:val="-11"/>
          <w:sz w:val="24"/>
          <w:szCs w:val="24"/>
        </w:rPr>
        <w:t xml:space="preserve"> after </w:t>
      </w:r>
      <w:r w:rsidRPr="007F4184">
        <w:rPr>
          <w:rFonts w:ascii="Calibri" w:hAnsi="Calibri"/>
          <w:color w:val="000000"/>
          <w:spacing w:val="-4"/>
          <w:sz w:val="24"/>
          <w:szCs w:val="24"/>
        </w:rPr>
        <w:t>application of specimen.</w:t>
      </w:r>
    </w:p>
    <w:p w:rsidR="007F4184" w:rsidRPr="007F4184" w:rsidRDefault="007F4184" w:rsidP="007F4184">
      <w:pPr>
        <w:numPr>
          <w:ilvl w:val="0"/>
          <w:numId w:val="1"/>
        </w:numPr>
        <w:tabs>
          <w:tab w:val="clear" w:pos="432"/>
          <w:tab w:val="decimal" w:pos="1440"/>
        </w:tabs>
        <w:spacing w:after="0" w:line="240" w:lineRule="auto"/>
        <w:ind w:left="1440" w:hanging="432"/>
        <w:rPr>
          <w:rFonts w:ascii="Calibri" w:hAnsi="Calibri"/>
          <w:color w:val="000000"/>
          <w:sz w:val="24"/>
          <w:szCs w:val="24"/>
        </w:rPr>
      </w:pPr>
      <w:r w:rsidRPr="007F4184">
        <w:rPr>
          <w:rFonts w:ascii="Calibri" w:hAnsi="Calibri"/>
          <w:color w:val="000000"/>
          <w:sz w:val="24"/>
          <w:szCs w:val="24"/>
        </w:rPr>
        <w:t xml:space="preserve">For whole blood testing, ten </w:t>
      </w:r>
      <w:r w:rsidRPr="007F4184">
        <w:rPr>
          <w:rFonts w:ascii="Calibri" w:hAnsi="Calibri"/>
          <w:color w:val="000000"/>
          <w:sz w:val="24"/>
          <w:szCs w:val="24"/>
          <w:u w:val="single"/>
        </w:rPr>
        <w:t>minutes</w:t>
      </w:r>
      <w:r w:rsidRPr="007F4184">
        <w:rPr>
          <w:rFonts w:ascii="Calibri" w:hAnsi="Calibri"/>
          <w:color w:val="000000"/>
          <w:sz w:val="24"/>
          <w:szCs w:val="24"/>
        </w:rPr>
        <w:t xml:space="preserve"> after application of specimen.</w:t>
      </w:r>
    </w:p>
    <w:p w:rsidR="007F4184" w:rsidRPr="007F4184" w:rsidRDefault="007F4184" w:rsidP="007F4184">
      <w:pPr>
        <w:spacing w:before="288"/>
        <w:ind w:left="936"/>
        <w:rPr>
          <w:rFonts w:ascii="Calibri" w:hAnsi="Calibri"/>
          <w:color w:val="000000"/>
          <w:spacing w:val="-6"/>
          <w:sz w:val="24"/>
          <w:szCs w:val="24"/>
        </w:rPr>
      </w:pPr>
      <w:r w:rsidRPr="007F4184">
        <w:rPr>
          <w:rFonts w:ascii="Calibri" w:hAnsi="Calibri"/>
          <w:color w:val="000000"/>
          <w:spacing w:val="-6"/>
          <w:sz w:val="24"/>
          <w:szCs w:val="24"/>
        </w:rPr>
        <w:t>Remove clotted blood from tablet and comp</w:t>
      </w:r>
      <w:r w:rsidR="004C75FF">
        <w:rPr>
          <w:rFonts w:ascii="Calibri" w:hAnsi="Calibri"/>
          <w:color w:val="000000"/>
          <w:spacing w:val="-6"/>
          <w:sz w:val="24"/>
          <w:szCs w:val="24"/>
        </w:rPr>
        <w:t>are color tablet to color chart.</w:t>
      </w:r>
    </w:p>
    <w:p w:rsidR="007F4184" w:rsidRPr="007F4184" w:rsidRDefault="007F4184" w:rsidP="007F4184">
      <w:pPr>
        <w:spacing w:before="288"/>
        <w:ind w:left="576"/>
        <w:rPr>
          <w:rFonts w:ascii="Calibri" w:hAnsi="Calibri"/>
          <w:color w:val="000000"/>
          <w:spacing w:val="-3"/>
          <w:sz w:val="24"/>
          <w:szCs w:val="24"/>
        </w:rPr>
      </w:pPr>
      <w:r w:rsidRPr="007F4184">
        <w:rPr>
          <w:rFonts w:ascii="Calibri" w:hAnsi="Calibri"/>
          <w:color w:val="000000"/>
          <w:spacing w:val="-3"/>
          <w:sz w:val="24"/>
          <w:szCs w:val="24"/>
        </w:rPr>
        <w:t>4. Record control results in Acetone Control Log Book.</w:t>
      </w:r>
    </w:p>
    <w:p w:rsidR="007F4184" w:rsidRPr="00D65AAC" w:rsidRDefault="007F4184" w:rsidP="007F4184">
      <w:pPr>
        <w:spacing w:before="324" w:line="196" w:lineRule="auto"/>
        <w:ind w:left="576"/>
        <w:rPr>
          <w:rFonts w:ascii="Calibri" w:hAnsi="Calibri"/>
          <w:b/>
          <w:color w:val="000000"/>
          <w:sz w:val="24"/>
          <w:szCs w:val="24"/>
          <w:u w:val="single"/>
        </w:rPr>
      </w:pPr>
      <w:r w:rsidRPr="00D65AAC">
        <w:rPr>
          <w:rFonts w:ascii="Calibri" w:hAnsi="Calibri"/>
          <w:b/>
          <w:color w:val="000000"/>
          <w:sz w:val="24"/>
          <w:szCs w:val="24"/>
          <w:u w:val="single"/>
        </w:rPr>
        <w:t>REPORTING</w:t>
      </w:r>
    </w:p>
    <w:p w:rsidR="007F4184" w:rsidRDefault="007F4184" w:rsidP="007F4184">
      <w:pPr>
        <w:spacing w:before="252"/>
        <w:ind w:left="576" w:right="432"/>
        <w:jc w:val="both"/>
        <w:rPr>
          <w:rFonts w:ascii="Calibri" w:hAnsi="Calibri"/>
          <w:color w:val="000000"/>
          <w:spacing w:val="-6"/>
          <w:sz w:val="24"/>
          <w:szCs w:val="24"/>
        </w:rPr>
      </w:pPr>
      <w:r w:rsidRPr="007F4184">
        <w:rPr>
          <w:rFonts w:ascii="Calibri" w:hAnsi="Calibri"/>
          <w:color w:val="000000"/>
          <w:spacing w:val="-9"/>
          <w:sz w:val="24"/>
          <w:szCs w:val="24"/>
        </w:rPr>
        <w:t xml:space="preserve">Results with </w:t>
      </w:r>
      <w:r w:rsidR="00811BAB" w:rsidRPr="00811BAB">
        <w:rPr>
          <w:rFonts w:ascii="Calibri" w:hAnsi="Calibri"/>
          <w:b/>
          <w:color w:val="000000"/>
          <w:spacing w:val="-9"/>
          <w:sz w:val="24"/>
          <w:szCs w:val="24"/>
        </w:rPr>
        <w:t>K-Check</w:t>
      </w:r>
      <w:r w:rsidR="00811BAB">
        <w:rPr>
          <w:rFonts w:ascii="Calibri" w:hAnsi="Calibri"/>
          <w:b/>
          <w:color w:val="000000"/>
          <w:spacing w:val="-9"/>
          <w:sz w:val="24"/>
          <w:szCs w:val="24"/>
        </w:rPr>
        <w:t xml:space="preserve"> tabs</w:t>
      </w:r>
      <w:r w:rsidR="00811BAB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F4184">
        <w:rPr>
          <w:rFonts w:ascii="Calibri" w:hAnsi="Calibri"/>
          <w:color w:val="000000"/>
          <w:spacing w:val="-9"/>
          <w:sz w:val="24"/>
          <w:szCs w:val="24"/>
        </w:rPr>
        <w:t xml:space="preserve">are recorded as </w:t>
      </w:r>
      <w:r w:rsidRPr="007F4184">
        <w:rPr>
          <w:rFonts w:ascii="Calibri" w:hAnsi="Calibri"/>
          <w:color w:val="000000"/>
          <w:spacing w:val="-9"/>
          <w:sz w:val="24"/>
          <w:szCs w:val="24"/>
          <w:u w:val="single"/>
        </w:rPr>
        <w:t>ne</w:t>
      </w:r>
      <w:r w:rsidR="00D65AAC">
        <w:rPr>
          <w:rFonts w:ascii="Calibri" w:hAnsi="Calibri"/>
          <w:color w:val="000000"/>
          <w:spacing w:val="-9"/>
          <w:sz w:val="24"/>
          <w:szCs w:val="24"/>
          <w:u w:val="single"/>
        </w:rPr>
        <w:t>gative</w:t>
      </w:r>
      <w:r w:rsidRPr="007F4184">
        <w:rPr>
          <w:rFonts w:ascii="Calibri" w:hAnsi="Calibri"/>
          <w:color w:val="000000"/>
          <w:spacing w:val="-9"/>
          <w:sz w:val="24"/>
          <w:szCs w:val="24"/>
        </w:rPr>
        <w:t xml:space="preserve"> if no purple color is apparent on the tablet at the appropriate </w:t>
      </w:r>
      <w:r w:rsidRPr="007F4184">
        <w:rPr>
          <w:rFonts w:ascii="Calibri" w:hAnsi="Calibri"/>
          <w:color w:val="000000"/>
          <w:spacing w:val="-5"/>
          <w:sz w:val="24"/>
          <w:szCs w:val="24"/>
        </w:rPr>
        <w:t xml:space="preserve">reading time. </w:t>
      </w:r>
      <w:r w:rsidR="00D65AAC">
        <w:rPr>
          <w:rFonts w:ascii="Calibri" w:hAnsi="Calibri"/>
          <w:color w:val="000000"/>
          <w:spacing w:val="-5"/>
          <w:w w:val="95"/>
          <w:sz w:val="24"/>
          <w:szCs w:val="24"/>
          <w:u w:val="single"/>
        </w:rPr>
        <w:t xml:space="preserve">Disregard </w:t>
      </w:r>
      <w:r w:rsidR="00D65AAC">
        <w:rPr>
          <w:rFonts w:ascii="Calibri" w:hAnsi="Calibri"/>
          <w:color w:val="000000"/>
          <w:spacing w:val="-5"/>
          <w:sz w:val="24"/>
          <w:szCs w:val="24"/>
        </w:rPr>
        <w:t>any pink,</w:t>
      </w:r>
      <w:r w:rsidRPr="007F4184">
        <w:rPr>
          <w:rFonts w:ascii="Calibri" w:hAnsi="Calibri"/>
          <w:color w:val="000000"/>
          <w:spacing w:val="-5"/>
          <w:sz w:val="24"/>
          <w:szCs w:val="24"/>
        </w:rPr>
        <w:t xml:space="preserve"> tan or yellow color. Positive results are recorded as small, moderate or </w:t>
      </w:r>
      <w:r w:rsidRPr="007F4184">
        <w:rPr>
          <w:rFonts w:ascii="Calibri" w:hAnsi="Calibri"/>
          <w:color w:val="000000"/>
          <w:spacing w:val="-6"/>
          <w:sz w:val="24"/>
          <w:szCs w:val="24"/>
        </w:rPr>
        <w:t>large in comparison with the color chart.</w:t>
      </w:r>
    </w:p>
    <w:p w:rsidR="00D65AAC" w:rsidRDefault="00D65AAC" w:rsidP="007F4184">
      <w:pPr>
        <w:spacing w:before="252"/>
        <w:ind w:left="576" w:right="432"/>
        <w:jc w:val="both"/>
        <w:rPr>
          <w:rFonts w:ascii="Calibri" w:hAnsi="Calibri"/>
          <w:color w:val="000000"/>
          <w:spacing w:val="-6"/>
          <w:sz w:val="24"/>
          <w:szCs w:val="24"/>
        </w:rPr>
      </w:pPr>
      <w:r w:rsidRPr="00D65AAC">
        <w:rPr>
          <w:rFonts w:ascii="Calibri" w:hAnsi="Calibri"/>
          <w:b/>
          <w:color w:val="000000"/>
          <w:spacing w:val="-6"/>
          <w:sz w:val="24"/>
          <w:szCs w:val="24"/>
        </w:rPr>
        <w:t>CALCULATIONS</w:t>
      </w:r>
      <w:r>
        <w:rPr>
          <w:rFonts w:ascii="Calibri" w:hAnsi="Calibri"/>
          <w:color w:val="000000"/>
          <w:spacing w:val="-6"/>
          <w:sz w:val="24"/>
          <w:szCs w:val="24"/>
        </w:rPr>
        <w:t>: None</w:t>
      </w:r>
    </w:p>
    <w:p w:rsidR="002927AE" w:rsidRDefault="00D65AAC" w:rsidP="002927AE">
      <w:pPr>
        <w:spacing w:before="252"/>
        <w:ind w:left="576" w:right="432"/>
        <w:jc w:val="both"/>
        <w:rPr>
          <w:rFonts w:ascii="Calibri" w:hAnsi="Calibri"/>
          <w:color w:val="000000"/>
          <w:spacing w:val="-9"/>
          <w:sz w:val="24"/>
          <w:szCs w:val="24"/>
        </w:rPr>
      </w:pPr>
      <w:r w:rsidRPr="00D65AAC">
        <w:rPr>
          <w:rFonts w:ascii="Calibri" w:hAnsi="Calibri"/>
          <w:b/>
          <w:color w:val="000000"/>
          <w:spacing w:val="-6"/>
          <w:sz w:val="24"/>
          <w:szCs w:val="24"/>
        </w:rPr>
        <w:t>REFERANCE RANGE</w:t>
      </w:r>
      <w:r>
        <w:rPr>
          <w:rFonts w:ascii="Calibri" w:hAnsi="Calibri"/>
          <w:color w:val="000000"/>
          <w:spacing w:val="-6"/>
          <w:sz w:val="24"/>
          <w:szCs w:val="24"/>
        </w:rPr>
        <w:t>: Negative</w:t>
      </w:r>
    </w:p>
    <w:p w:rsidR="007F4184" w:rsidRPr="002927AE" w:rsidRDefault="00502808" w:rsidP="002927AE">
      <w:pPr>
        <w:spacing w:before="252"/>
        <w:ind w:left="576" w:right="432"/>
        <w:jc w:val="both"/>
        <w:rPr>
          <w:rFonts w:ascii="Calibri" w:hAnsi="Calibri"/>
          <w:color w:val="000000"/>
          <w:spacing w:val="-9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0</wp:posOffset>
                </wp:positionV>
                <wp:extent cx="6764020" cy="12509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84" w:rsidRDefault="007F4184" w:rsidP="007F4184">
                            <w:pPr>
                              <w:tabs>
                                <w:tab w:val="left" w:pos="2439"/>
                                <w:tab w:val="left" w:pos="4779"/>
                                <w:tab w:val="right" w:pos="10648"/>
                              </w:tabs>
                              <w:spacing w:line="264" w:lineRule="auto"/>
                              <w:rPr>
                                <w:rFonts w:ascii="Lucida Console" w:hAnsi="Lucida Console"/>
                                <w:color w:val="000000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.7pt;margin-top:0;width:532.6pt;height:9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6U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" filled="f" stroked="f">
                <v:textbox inset="0,0,0,0">
                  <w:txbxContent>
                    <w:p w:rsidR="007F4184" w:rsidRDefault="007F4184" w:rsidP="007F4184">
                      <w:pPr>
                        <w:tabs>
                          <w:tab w:val="left" w:pos="2439"/>
                          <w:tab w:val="left" w:pos="4779"/>
                          <w:tab w:val="right" w:pos="10648"/>
                        </w:tabs>
                        <w:spacing w:line="264" w:lineRule="auto"/>
                        <w:rPr>
                          <w:rFonts w:ascii="Lucida Console" w:hAnsi="Lucida Console"/>
                          <w:color w:val="000000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9190990</wp:posOffset>
                </wp:positionV>
                <wp:extent cx="6764020" cy="168910"/>
                <wp:effectExtent l="0" t="0" r="0" b="31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84" w:rsidRDefault="007F4184" w:rsidP="007F4184">
                            <w:pPr>
                              <w:ind w:left="57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723.7pt;width:532.6pt;height:13.3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EV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" filled="f" stroked="f">
                <v:textbox inset="0,0,0,0">
                  <w:txbxContent>
                    <w:p w:rsidR="007F4184" w:rsidRDefault="007F4184" w:rsidP="007F4184">
                      <w:pPr>
                        <w:ind w:left="576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184" w:rsidRPr="00D65AAC">
        <w:rPr>
          <w:rFonts w:ascii="Calibri" w:hAnsi="Calibri"/>
          <w:b/>
          <w:color w:val="000000"/>
          <w:spacing w:val="-6"/>
          <w:sz w:val="24"/>
          <w:szCs w:val="24"/>
          <w:u w:val="single"/>
        </w:rPr>
        <w:t xml:space="preserve">RANGE OF LINEARITY </w:t>
      </w:r>
    </w:p>
    <w:p w:rsidR="007F4184" w:rsidRPr="007F4184" w:rsidRDefault="008504A9" w:rsidP="007F4184">
      <w:pPr>
        <w:spacing w:before="288"/>
        <w:ind w:left="576" w:right="504"/>
        <w:rPr>
          <w:rFonts w:ascii="Calibri" w:hAnsi="Calibri"/>
          <w:color w:val="000000"/>
          <w:spacing w:val="-9"/>
          <w:sz w:val="24"/>
          <w:szCs w:val="24"/>
        </w:rPr>
      </w:pPr>
      <w:r>
        <w:rPr>
          <w:rFonts w:ascii="Calibri" w:hAnsi="Calibri"/>
          <w:color w:val="000000"/>
          <w:spacing w:val="-9"/>
          <w:sz w:val="24"/>
          <w:szCs w:val="24"/>
        </w:rPr>
        <w:t xml:space="preserve">K-Check </w:t>
      </w:r>
      <w:r w:rsidR="007F4184" w:rsidRPr="007F4184">
        <w:rPr>
          <w:rFonts w:ascii="Calibri" w:hAnsi="Calibri"/>
          <w:color w:val="000000"/>
          <w:spacing w:val="-9"/>
          <w:sz w:val="24"/>
          <w:szCs w:val="24"/>
        </w:rPr>
        <w:t xml:space="preserve">will detect as little as 5 mg of acetoacetic acid and acetone. It is about 10 times more sensitive to </w:t>
      </w:r>
      <w:r w:rsidR="007F4184" w:rsidRPr="007F4184">
        <w:rPr>
          <w:rFonts w:ascii="Calibri" w:hAnsi="Calibri"/>
          <w:color w:val="000000"/>
          <w:spacing w:val="-7"/>
          <w:sz w:val="24"/>
          <w:szCs w:val="24"/>
        </w:rPr>
        <w:t>acetoacetic acid than acetone and will not react with betahydroxybutyric acid.</w:t>
      </w:r>
    </w:p>
    <w:p w:rsidR="007F4184" w:rsidRPr="00155D0F" w:rsidRDefault="007F4184" w:rsidP="007F4184">
      <w:pPr>
        <w:spacing w:before="252" w:line="216" w:lineRule="auto"/>
        <w:ind w:left="576"/>
        <w:rPr>
          <w:rFonts w:ascii="Calibri" w:hAnsi="Calibri"/>
          <w:b/>
          <w:color w:val="000000"/>
          <w:spacing w:val="-6"/>
          <w:sz w:val="24"/>
          <w:szCs w:val="24"/>
          <w:u w:val="single"/>
        </w:rPr>
      </w:pPr>
      <w:r w:rsidRPr="00155D0F">
        <w:rPr>
          <w:rFonts w:ascii="Calibri" w:hAnsi="Calibri"/>
          <w:b/>
          <w:color w:val="000000"/>
          <w:spacing w:val="-6"/>
          <w:sz w:val="24"/>
          <w:szCs w:val="24"/>
          <w:u w:val="single"/>
        </w:rPr>
        <w:lastRenderedPageBreak/>
        <w:t>CLINICAL SIGNIFICANCE</w:t>
      </w:r>
    </w:p>
    <w:p w:rsidR="007F4184" w:rsidRPr="007F4184" w:rsidRDefault="007F4184" w:rsidP="007F4184">
      <w:pPr>
        <w:spacing w:before="288"/>
        <w:ind w:left="576"/>
        <w:rPr>
          <w:rFonts w:ascii="Calibri" w:hAnsi="Calibri"/>
          <w:color w:val="000000"/>
          <w:spacing w:val="-6"/>
          <w:sz w:val="24"/>
          <w:szCs w:val="24"/>
        </w:rPr>
      </w:pPr>
      <w:r w:rsidRPr="007F4184">
        <w:rPr>
          <w:rFonts w:ascii="Calibri" w:hAnsi="Calibri"/>
          <w:color w:val="000000"/>
          <w:spacing w:val="-6"/>
          <w:sz w:val="24"/>
          <w:szCs w:val="24"/>
        </w:rPr>
        <w:t>Excessive formation of acetone or ketone bodies results in increased blood levels (ketonemia) and</w:t>
      </w:r>
    </w:p>
    <w:p w:rsidR="007F4184" w:rsidRPr="007F4184" w:rsidRDefault="007F4184" w:rsidP="007F4184">
      <w:pPr>
        <w:ind w:left="576" w:right="504"/>
        <w:rPr>
          <w:rFonts w:ascii="Calibri" w:hAnsi="Calibri"/>
          <w:color w:val="000000"/>
          <w:spacing w:val="-6"/>
          <w:sz w:val="24"/>
          <w:szCs w:val="24"/>
        </w:rPr>
      </w:pPr>
      <w:r w:rsidRPr="007F4184">
        <w:rPr>
          <w:rFonts w:ascii="Calibri" w:hAnsi="Calibri"/>
          <w:color w:val="000000"/>
          <w:spacing w:val="-6"/>
          <w:sz w:val="24"/>
          <w:szCs w:val="24"/>
        </w:rPr>
        <w:t xml:space="preserve">increased excretion in the urine (ketonuria). This is observed in conditions associated with a decreased </w:t>
      </w:r>
      <w:r w:rsidRPr="007F4184">
        <w:rPr>
          <w:rFonts w:ascii="Calibri" w:hAnsi="Calibri"/>
          <w:color w:val="000000"/>
          <w:spacing w:val="-10"/>
          <w:sz w:val="24"/>
          <w:szCs w:val="24"/>
        </w:rPr>
        <w:t xml:space="preserve">intake of carbohydrates, such as starvation, digestive disturbances, and frequent vomiting. Another more </w:t>
      </w:r>
      <w:r w:rsidRPr="007F4184">
        <w:rPr>
          <w:rFonts w:ascii="Calibri" w:hAnsi="Calibri"/>
          <w:color w:val="000000"/>
          <w:spacing w:val="-6"/>
          <w:sz w:val="24"/>
          <w:szCs w:val="24"/>
        </w:rPr>
        <w:t>frequent cause of increased production of ketone bodies is decreased utilization of carbohydrates such as is found in diabetes mellitus.</w:t>
      </w:r>
    </w:p>
    <w:p w:rsidR="007F4184" w:rsidRPr="002927AE" w:rsidRDefault="007F4184" w:rsidP="007F4184">
      <w:pPr>
        <w:spacing w:before="288" w:after="36" w:line="196" w:lineRule="auto"/>
        <w:ind w:left="576"/>
        <w:rPr>
          <w:rFonts w:ascii="Calibri" w:hAnsi="Calibri"/>
          <w:b/>
          <w:color w:val="000000"/>
          <w:sz w:val="24"/>
          <w:szCs w:val="24"/>
          <w:u w:val="single"/>
        </w:rPr>
      </w:pPr>
      <w:r w:rsidRPr="002927AE">
        <w:rPr>
          <w:rFonts w:ascii="Calibri" w:hAnsi="Calibri"/>
          <w:b/>
          <w:color w:val="000000"/>
          <w:sz w:val="24"/>
          <w:szCs w:val="24"/>
          <w:u w:val="single"/>
        </w:rPr>
        <w:t>REFERENCES</w:t>
      </w:r>
    </w:p>
    <w:p w:rsidR="007F4184" w:rsidRPr="00D65AAC" w:rsidRDefault="007F4184" w:rsidP="00D65AAC">
      <w:pPr>
        <w:pStyle w:val="ListParagraph"/>
        <w:numPr>
          <w:ilvl w:val="0"/>
          <w:numId w:val="2"/>
        </w:numPr>
        <w:spacing w:before="216"/>
        <w:ind w:right="648"/>
        <w:rPr>
          <w:rFonts w:ascii="Calibri" w:hAnsi="Calibri"/>
          <w:color w:val="000000"/>
          <w:sz w:val="24"/>
          <w:szCs w:val="24"/>
        </w:rPr>
      </w:pPr>
      <w:r w:rsidRPr="00D65AAC">
        <w:rPr>
          <w:rFonts w:ascii="Calibri" w:hAnsi="Calibri"/>
          <w:color w:val="000000"/>
          <w:spacing w:val="-8"/>
          <w:sz w:val="24"/>
          <w:szCs w:val="24"/>
        </w:rPr>
        <w:t xml:space="preserve">Tietz, Norbert, Ph.D. </w:t>
      </w:r>
      <w:r w:rsidR="00D65AAC" w:rsidRPr="00D65AAC">
        <w:rPr>
          <w:rFonts w:ascii="Calibri" w:hAnsi="Calibri"/>
          <w:color w:val="000000"/>
          <w:spacing w:val="-8"/>
          <w:sz w:val="24"/>
          <w:szCs w:val="24"/>
          <w:u w:val="single"/>
        </w:rPr>
        <w:t>Fundamentals_Qf C</w:t>
      </w:r>
      <w:r w:rsidRPr="00D65AAC">
        <w:rPr>
          <w:rFonts w:ascii="Calibri" w:hAnsi="Calibri"/>
          <w:color w:val="000000"/>
          <w:spacing w:val="-8"/>
          <w:sz w:val="24"/>
          <w:szCs w:val="24"/>
          <w:u w:val="single"/>
        </w:rPr>
        <w:t>linical</w:t>
      </w:r>
      <w:r w:rsidR="00A716D0">
        <w:rPr>
          <w:rFonts w:ascii="Calibri" w:hAnsi="Calibri"/>
          <w:color w:val="000000"/>
          <w:spacing w:val="-8"/>
          <w:sz w:val="24"/>
          <w:szCs w:val="24"/>
          <w:u w:val="single"/>
        </w:rPr>
        <w:t xml:space="preserve"> </w:t>
      </w:r>
      <w:r w:rsidR="00D65AAC" w:rsidRPr="00D65AAC">
        <w:rPr>
          <w:rFonts w:ascii="Calibri" w:hAnsi="Calibri"/>
          <w:color w:val="000000"/>
          <w:spacing w:val="-8"/>
          <w:sz w:val="24"/>
          <w:szCs w:val="24"/>
          <w:u w:val="single"/>
        </w:rPr>
        <w:t>Chemistry</w:t>
      </w:r>
      <w:r w:rsidRPr="00D65AAC">
        <w:rPr>
          <w:rFonts w:ascii="Calibri" w:hAnsi="Calibri"/>
          <w:color w:val="000000"/>
          <w:spacing w:val="-8"/>
          <w:sz w:val="24"/>
          <w:szCs w:val="24"/>
          <w:u w:val="single"/>
        </w:rPr>
        <w:t>.</w:t>
      </w:r>
      <w:r w:rsidRPr="00D65AAC">
        <w:rPr>
          <w:rFonts w:ascii="Calibri" w:hAnsi="Calibri"/>
          <w:color w:val="000000"/>
          <w:spacing w:val="-8"/>
          <w:sz w:val="24"/>
          <w:szCs w:val="24"/>
        </w:rPr>
        <w:t xml:space="preserve"> W.B. Saunders Company, Philadelphia, </w:t>
      </w:r>
      <w:r w:rsidRPr="00D65AAC">
        <w:rPr>
          <w:rFonts w:ascii="Calibri" w:hAnsi="Calibri"/>
          <w:color w:val="000000"/>
          <w:sz w:val="24"/>
          <w:szCs w:val="24"/>
        </w:rPr>
        <w:t>1976, p. 934</w:t>
      </w:r>
    </w:p>
    <w:p w:rsidR="00D65AAC" w:rsidRDefault="00D65AAC" w:rsidP="00D65AAC">
      <w:pPr>
        <w:pStyle w:val="ListParagraph"/>
        <w:numPr>
          <w:ilvl w:val="0"/>
          <w:numId w:val="2"/>
        </w:numPr>
        <w:spacing w:before="216"/>
        <w:ind w:right="648"/>
        <w:rPr>
          <w:rFonts w:ascii="Calibri" w:hAnsi="Calibri"/>
          <w:color w:val="000000"/>
          <w:spacing w:val="-8"/>
          <w:sz w:val="24"/>
          <w:szCs w:val="24"/>
        </w:rPr>
      </w:pPr>
      <w:r>
        <w:rPr>
          <w:rFonts w:ascii="Calibri" w:hAnsi="Calibri"/>
          <w:color w:val="000000"/>
          <w:spacing w:val="-8"/>
          <w:sz w:val="24"/>
          <w:szCs w:val="24"/>
        </w:rPr>
        <w:t>K-CHECK (Biorex Labs) Product insert, Cat No. B1555, 2015</w:t>
      </w:r>
    </w:p>
    <w:p w:rsidR="002927AE" w:rsidRPr="002927AE" w:rsidRDefault="002927AE" w:rsidP="002927AE">
      <w:pPr>
        <w:pStyle w:val="ListParagraph"/>
        <w:numPr>
          <w:ilvl w:val="0"/>
          <w:numId w:val="2"/>
        </w:numPr>
        <w:spacing w:before="252"/>
        <w:ind w:right="144"/>
        <w:rPr>
          <w:rFonts w:ascii="Calibri" w:hAnsi="Calibri"/>
          <w:color w:val="000000"/>
          <w:spacing w:val="-2"/>
          <w:w w:val="95"/>
          <w:sz w:val="24"/>
          <w:szCs w:val="24"/>
        </w:rPr>
      </w:pPr>
      <w:r w:rsidRPr="002927AE">
        <w:rPr>
          <w:rFonts w:ascii="Calibri" w:hAnsi="Calibri"/>
          <w:color w:val="000000"/>
          <w:spacing w:val="-2"/>
          <w:w w:val="95"/>
          <w:sz w:val="24"/>
          <w:szCs w:val="24"/>
        </w:rPr>
        <w:t xml:space="preserve">Khan MI, Weinstock RS. Carbohydrates. In: McPherson RA, Pincus MR, </w:t>
      </w:r>
      <w:r w:rsidRPr="002927AE">
        <w:rPr>
          <w:rFonts w:ascii="Calibri" w:hAnsi="Calibri"/>
          <w:i/>
          <w:color w:val="000000"/>
          <w:spacing w:val="-2"/>
          <w:w w:val="95"/>
          <w:sz w:val="24"/>
          <w:szCs w:val="24"/>
        </w:rPr>
        <w:t xml:space="preserve">eds.Henry's Clinical Diagnosis and </w:t>
      </w:r>
      <w:r w:rsidRPr="002927AE">
        <w:rPr>
          <w:rFonts w:ascii="Calibri" w:hAnsi="Calibri"/>
          <w:i/>
          <w:color w:val="000000"/>
          <w:spacing w:val="3"/>
          <w:w w:val="95"/>
          <w:sz w:val="24"/>
          <w:szCs w:val="24"/>
        </w:rPr>
        <w:t xml:space="preserve">Management by Laboratory Methods. </w:t>
      </w:r>
      <w:r w:rsidRPr="002927AE">
        <w:rPr>
          <w:rFonts w:ascii="Calibri" w:hAnsi="Calibri"/>
          <w:color w:val="000000"/>
          <w:spacing w:val="3"/>
          <w:w w:val="95"/>
          <w:sz w:val="24"/>
          <w:szCs w:val="24"/>
        </w:rPr>
        <w:t>22nd ed. Philadelphia, PA: Elsevier Saunders; 2011:chap 16.</w:t>
      </w:r>
    </w:p>
    <w:p w:rsidR="00D65AAC" w:rsidRPr="00D65AAC" w:rsidRDefault="00D65AAC" w:rsidP="002927AE">
      <w:pPr>
        <w:pStyle w:val="ListParagraph"/>
        <w:spacing w:before="216"/>
        <w:ind w:left="936" w:right="648"/>
        <w:rPr>
          <w:rFonts w:ascii="Calibri" w:hAnsi="Calibri"/>
          <w:color w:val="000000"/>
          <w:spacing w:val="-8"/>
          <w:sz w:val="24"/>
          <w:szCs w:val="24"/>
        </w:rPr>
      </w:pPr>
    </w:p>
    <w:p w:rsidR="007F4184" w:rsidRPr="007F4184" w:rsidRDefault="007F4184" w:rsidP="00545D3C">
      <w:pPr>
        <w:rPr>
          <w:rFonts w:ascii="Calibri" w:hAnsi="Calibri"/>
          <w:sz w:val="24"/>
          <w:szCs w:val="24"/>
        </w:rPr>
      </w:pPr>
    </w:p>
    <w:sectPr w:rsidR="007F4184" w:rsidRPr="007F4184" w:rsidSect="00A7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461B"/>
    <w:multiLevelType w:val="multilevel"/>
    <w:tmpl w:val="5CAE15F2"/>
    <w:lvl w:ilvl="0">
      <w:start w:val="2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E7AD4"/>
    <w:multiLevelType w:val="hybridMultilevel"/>
    <w:tmpl w:val="E92843CC"/>
    <w:lvl w:ilvl="0" w:tplc="D35AAF2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C"/>
    <w:rsid w:val="00135E3A"/>
    <w:rsid w:val="00155D0F"/>
    <w:rsid w:val="002927AE"/>
    <w:rsid w:val="003F2CC6"/>
    <w:rsid w:val="00474C39"/>
    <w:rsid w:val="004C75FF"/>
    <w:rsid w:val="00502808"/>
    <w:rsid w:val="00545D3C"/>
    <w:rsid w:val="005724C3"/>
    <w:rsid w:val="00736EF1"/>
    <w:rsid w:val="00774F55"/>
    <w:rsid w:val="007F4184"/>
    <w:rsid w:val="007F5B63"/>
    <w:rsid w:val="00811BAB"/>
    <w:rsid w:val="008504A9"/>
    <w:rsid w:val="009D2325"/>
    <w:rsid w:val="00A069CF"/>
    <w:rsid w:val="00A716D0"/>
    <w:rsid w:val="00A7520B"/>
    <w:rsid w:val="00B3136F"/>
    <w:rsid w:val="00B76BA2"/>
    <w:rsid w:val="00D65AAC"/>
    <w:rsid w:val="00EE3E09"/>
    <w:rsid w:val="00EF12DA"/>
    <w:rsid w:val="00FD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D3DF942-CA01-4AAF-884C-8CB7FB7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Nicole N Shumate</cp:lastModifiedBy>
  <cp:revision>2</cp:revision>
  <dcterms:created xsi:type="dcterms:W3CDTF">2018-04-13T17:31:00Z</dcterms:created>
  <dcterms:modified xsi:type="dcterms:W3CDTF">2018-04-13T17:31:00Z</dcterms:modified>
</cp:coreProperties>
</file>